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921" w:rsidRPr="006125B6" w:rsidRDefault="009C5921" w:rsidP="009C5921">
      <w:pPr>
        <w:keepNext/>
        <w:keepLines/>
        <w:widowControl w:val="0"/>
        <w:shd w:val="clear" w:color="auto" w:fill="FFFFFF"/>
        <w:autoSpaceDE w:val="0"/>
        <w:autoSpaceDN w:val="0"/>
        <w:spacing w:before="40" w:after="0" w:line="240" w:lineRule="auto"/>
        <w:outlineLvl w:val="1"/>
        <w:rPr>
          <w:rFonts w:eastAsia="Times New Roman" w:cs="Times New Roman"/>
          <w:sz w:val="28"/>
          <w:szCs w:val="28"/>
          <w:lang w:val="nl-NL"/>
        </w:rPr>
      </w:pPr>
      <w:r w:rsidRPr="006125B6">
        <w:rPr>
          <w:rFonts w:eastAsia="Times New Roman" w:cs="Times New Roman"/>
          <w:b/>
          <w:sz w:val="24"/>
          <w:szCs w:val="24"/>
          <w:lang w:val="vi-VN"/>
        </w:rPr>
        <w:t>CHƯƠNG TRÌNH GIỚI THIỆU ĐIỂM ĐẾN DU LỊCH (ROADSHOW)</w:t>
      </w:r>
      <w:r w:rsidRPr="006125B6">
        <w:rPr>
          <w:rFonts w:eastAsia="Times New Roman" w:cs="Times New Roman"/>
          <w:b/>
          <w:sz w:val="24"/>
          <w:szCs w:val="24"/>
          <w:lang w:val="vi"/>
        </w:rPr>
        <w:t>,</w:t>
      </w:r>
      <w:r w:rsidRPr="006125B6">
        <w:rPr>
          <w:rFonts w:eastAsia="Times New Roman" w:cs="Times New Roman"/>
          <w:sz w:val="28"/>
          <w:szCs w:val="28"/>
          <w:lang w:val="vi"/>
        </w:rPr>
        <w:t xml:space="preserve"> </w:t>
      </w:r>
      <w:r w:rsidRPr="006125B6">
        <w:rPr>
          <w:rFonts w:eastAsia="Times New Roman" w:cs="Times New Roman"/>
          <w:sz w:val="28"/>
          <w:szCs w:val="28"/>
          <w:lang w:val="nl-NL"/>
        </w:rPr>
        <w:t xml:space="preserve">một hình thức xúc tiến, quảng bá sản phẩm, điểm đến của doanh nghiệp du lịch hoặc cơ quan du lịch địa phương, cơ quan du lịch quốc gia nhằm thu hút khách thông qua việc giới thiệu sản phẩm, dịch vụ du lịch </w:t>
      </w:r>
      <w:r w:rsidRPr="006125B6">
        <w:rPr>
          <w:rFonts w:eastAsia="Times New Roman" w:cs="Times New Roman"/>
          <w:sz w:val="28"/>
          <w:szCs w:val="28"/>
          <w:lang w:val="vi-VN"/>
        </w:rPr>
        <w:t>cho</w:t>
      </w:r>
      <w:r w:rsidRPr="006125B6">
        <w:rPr>
          <w:rFonts w:eastAsia="Times New Roman" w:cs="Times New Roman"/>
          <w:sz w:val="28"/>
          <w:szCs w:val="28"/>
          <w:lang w:val="nl-NL"/>
        </w:rPr>
        <w:t xml:space="preserve"> khách hàng gồm cả khách trung gian (doanh nghiệp gửi khách) và khách trực tiếp.</w:t>
      </w:r>
    </w:p>
    <w:p w:rsidR="009C5921" w:rsidRPr="006125B6" w:rsidRDefault="009C5921" w:rsidP="009C5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eastAsia="Times New Roman" w:cs="Times New Roman"/>
          <w:sz w:val="28"/>
          <w:szCs w:val="28"/>
          <w:lang w:val="vi-VN"/>
        </w:rPr>
      </w:pPr>
      <w:r w:rsidRPr="006125B6">
        <w:rPr>
          <w:rFonts w:eastAsia="Times New Roman" w:cs="Times New Roman"/>
          <w:sz w:val="28"/>
          <w:szCs w:val="28"/>
          <w:lang w:val="vi-VN"/>
        </w:rPr>
        <w:tab/>
        <w:t xml:space="preserve">Các hoạt động trong một </w:t>
      </w:r>
      <w:r w:rsidRPr="006125B6">
        <w:rPr>
          <w:rFonts w:eastAsia="Times New Roman" w:cs="Times New Roman"/>
          <w:sz w:val="28"/>
          <w:szCs w:val="28"/>
          <w:lang w:val="vi"/>
        </w:rPr>
        <w:t>CTGTDL</w:t>
      </w:r>
      <w:r w:rsidRPr="006125B6">
        <w:rPr>
          <w:rFonts w:eastAsia="Times New Roman" w:cs="Times New Roman"/>
          <w:sz w:val="28"/>
          <w:szCs w:val="28"/>
          <w:lang w:val="vi-VN"/>
        </w:rPr>
        <w:t xml:space="preserve"> thường bao gồm các bài thuyết trình </w:t>
      </w:r>
      <w:r w:rsidRPr="006125B6">
        <w:rPr>
          <w:rFonts w:eastAsia="Times New Roman" w:cs="Times New Roman"/>
          <w:sz w:val="28"/>
          <w:szCs w:val="28"/>
          <w:lang w:val="vi"/>
        </w:rPr>
        <w:t xml:space="preserve">với việc sử dụng </w:t>
      </w:r>
      <w:r w:rsidRPr="006125B6">
        <w:rPr>
          <w:rFonts w:eastAsia="Times New Roman" w:cs="Times New Roman"/>
          <w:sz w:val="28"/>
          <w:szCs w:val="28"/>
          <w:lang w:val="vi-VN"/>
        </w:rPr>
        <w:t>các slide</w:t>
      </w:r>
      <w:r w:rsidRPr="006125B6">
        <w:rPr>
          <w:rFonts w:eastAsia="Times New Roman" w:cs="Times New Roman"/>
          <w:sz w:val="28"/>
          <w:szCs w:val="28"/>
          <w:lang w:val="vi"/>
        </w:rPr>
        <w:t>s</w:t>
      </w:r>
      <w:r w:rsidRPr="006125B6">
        <w:rPr>
          <w:rFonts w:eastAsia="Times New Roman" w:cs="Times New Roman"/>
          <w:sz w:val="28"/>
          <w:szCs w:val="28"/>
          <w:lang w:val="vi-VN"/>
        </w:rPr>
        <w:t xml:space="preserve">, các video hoặc các hình thức trình chiếu khác thông qua các ứng dụng kỹ thuật số; gặp gỡ </w:t>
      </w:r>
      <w:r w:rsidRPr="006125B6">
        <w:rPr>
          <w:rFonts w:eastAsia="Times New Roman" w:cs="Times New Roman"/>
          <w:sz w:val="28"/>
          <w:szCs w:val="28"/>
          <w:lang w:val="vi"/>
        </w:rPr>
        <w:t xml:space="preserve">nhà </w:t>
      </w:r>
      <w:r w:rsidRPr="006125B6">
        <w:rPr>
          <w:rFonts w:eastAsia="Times New Roman" w:cs="Times New Roman"/>
          <w:sz w:val="28"/>
          <w:szCs w:val="28"/>
          <w:lang w:val="vi-VN"/>
        </w:rPr>
        <w:t xml:space="preserve">quản lý, điều hành của các doanh nghiệp, các nhà cung cấp dịch vụ để trao đổi thông tin và tìm kiếm đối tác; cung cấp trải nghiệm </w:t>
      </w:r>
      <w:r w:rsidRPr="006125B6">
        <w:rPr>
          <w:rFonts w:eastAsia="Times New Roman" w:cs="Times New Roman"/>
          <w:sz w:val="28"/>
          <w:szCs w:val="28"/>
          <w:lang w:val="vi"/>
        </w:rPr>
        <w:t xml:space="preserve">trực tiếp đối với </w:t>
      </w:r>
      <w:r w:rsidRPr="006125B6">
        <w:rPr>
          <w:rFonts w:eastAsia="Times New Roman" w:cs="Times New Roman"/>
          <w:sz w:val="28"/>
          <w:szCs w:val="28"/>
          <w:lang w:val="vi-VN"/>
        </w:rPr>
        <w:t>một số dịch vụ trong các gói sản phẩm của doanh nghiệp hoặc hệ thống sản phẩm của điểm đến và tặng sản phẩm khuyến mại cho người tham gia.</w:t>
      </w:r>
    </w:p>
    <w:p w:rsidR="009C5921" w:rsidRPr="006125B6" w:rsidRDefault="009C5921" w:rsidP="009C5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eastAsia="Times New Roman" w:cs="Times New Roman"/>
          <w:sz w:val="28"/>
          <w:szCs w:val="28"/>
          <w:lang w:val="vi-VN"/>
        </w:rPr>
      </w:pPr>
      <w:r w:rsidRPr="006125B6">
        <w:rPr>
          <w:rFonts w:eastAsia="Times New Roman" w:cs="Times New Roman"/>
          <w:sz w:val="28"/>
          <w:szCs w:val="28"/>
          <w:lang w:val="vi-VN"/>
        </w:rPr>
        <w:tab/>
        <w:t>Các bài thuyết trình ngoài các thông tin giới thiệu sản phẩmcòn có các thông tin về doanh số bán hàng (lượng khách đến, tăng trưởng doanh thu</w:t>
      </w:r>
      <w:r w:rsidRPr="006125B6">
        <w:rPr>
          <w:rFonts w:eastAsia="Times New Roman" w:cs="Times New Roman"/>
          <w:sz w:val="28"/>
          <w:szCs w:val="28"/>
          <w:lang w:val="vi"/>
        </w:rPr>
        <w:t xml:space="preserve">,các loại </w:t>
      </w:r>
      <w:r w:rsidRPr="006125B6">
        <w:rPr>
          <w:rFonts w:eastAsia="Times New Roman" w:cs="Times New Roman"/>
          <w:sz w:val="28"/>
          <w:szCs w:val="28"/>
          <w:lang w:val="vi-VN"/>
        </w:rPr>
        <w:t>dịch vụ đã cung cấp</w:t>
      </w:r>
      <w:r w:rsidRPr="006125B6">
        <w:rPr>
          <w:rFonts w:eastAsia="Times New Roman" w:cs="Times New Roman"/>
          <w:sz w:val="28"/>
          <w:szCs w:val="28"/>
          <w:lang w:val="vi"/>
        </w:rPr>
        <w:t>,v.v.</w:t>
      </w:r>
      <w:r w:rsidRPr="006125B6">
        <w:rPr>
          <w:rFonts w:eastAsia="Times New Roman" w:cs="Times New Roman"/>
          <w:sz w:val="28"/>
          <w:szCs w:val="28"/>
          <w:lang w:val="vi-VN"/>
        </w:rPr>
        <w:t xml:space="preserve">) và thông tin về các </w:t>
      </w:r>
      <w:r w:rsidRPr="006125B6">
        <w:rPr>
          <w:rFonts w:eastAsia="Times New Roman" w:cs="Times New Roman"/>
          <w:sz w:val="28"/>
          <w:szCs w:val="28"/>
          <w:lang w:val="vi"/>
        </w:rPr>
        <w:t xml:space="preserve">lợi ích </w:t>
      </w:r>
      <w:r w:rsidRPr="006125B6">
        <w:rPr>
          <w:rFonts w:eastAsia="Times New Roman" w:cs="Times New Roman"/>
          <w:sz w:val="28"/>
          <w:szCs w:val="28"/>
          <w:lang w:val="vi-VN"/>
        </w:rPr>
        <w:t>gia tăng do sự phát triển du lịch</w:t>
      </w:r>
      <w:r w:rsidRPr="006125B6">
        <w:rPr>
          <w:rFonts w:eastAsia="Times New Roman" w:cs="Times New Roman"/>
          <w:sz w:val="28"/>
          <w:szCs w:val="28"/>
          <w:lang w:val="vi"/>
        </w:rPr>
        <w:t xml:space="preserve"> tại điểm đến</w:t>
      </w:r>
      <w:r w:rsidRPr="006125B6">
        <w:rPr>
          <w:rFonts w:eastAsia="Times New Roman" w:cs="Times New Roman"/>
          <w:sz w:val="28"/>
          <w:szCs w:val="28"/>
          <w:lang w:val="vi-VN"/>
        </w:rPr>
        <w:t xml:space="preserve"> mang lại (bảo vệ môi trường, bảo tồn đa dạng sinh học, tạo thêm công ăn việc làm</w:t>
      </w:r>
      <w:r w:rsidRPr="006125B6">
        <w:rPr>
          <w:rFonts w:eastAsia="Times New Roman" w:cs="Times New Roman"/>
          <w:sz w:val="28"/>
          <w:szCs w:val="28"/>
          <w:lang w:val="vi"/>
        </w:rPr>
        <w:t>, v.v.</w:t>
      </w:r>
      <w:r w:rsidRPr="006125B6">
        <w:rPr>
          <w:rFonts w:eastAsia="Times New Roman" w:cs="Times New Roman"/>
          <w:sz w:val="28"/>
          <w:szCs w:val="28"/>
          <w:lang w:val="vi-VN"/>
        </w:rPr>
        <w:t>)</w:t>
      </w:r>
    </w:p>
    <w:p w:rsidR="009C5921" w:rsidRPr="006125B6" w:rsidRDefault="009C5921" w:rsidP="009C5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eastAsia="Times New Roman" w:cs="Times New Roman"/>
          <w:sz w:val="28"/>
          <w:szCs w:val="28"/>
          <w:lang w:val="vi-VN"/>
        </w:rPr>
      </w:pPr>
      <w:r w:rsidRPr="006125B6">
        <w:rPr>
          <w:rFonts w:eastAsia="Times New Roman" w:cs="Times New Roman"/>
          <w:sz w:val="28"/>
          <w:szCs w:val="28"/>
          <w:lang w:val="vi-VN"/>
        </w:rPr>
        <w:tab/>
        <w:t>Các trải nghiệm trực tiếp dành cho khách tham gia CTGTDL thường là các món ăn, hình ảnh các điểm tham quan, thắng cảnh,</w:t>
      </w:r>
      <w:r w:rsidRPr="006125B6">
        <w:rPr>
          <w:rFonts w:eastAsia="Times New Roman" w:cs="Times New Roman"/>
          <w:sz w:val="28"/>
          <w:szCs w:val="28"/>
          <w:lang w:val="vi"/>
        </w:rPr>
        <w:t xml:space="preserve"> v.v.</w:t>
      </w:r>
      <w:r w:rsidRPr="006125B6">
        <w:rPr>
          <w:rFonts w:eastAsia="Times New Roman" w:cs="Times New Roman"/>
          <w:sz w:val="28"/>
          <w:szCs w:val="28"/>
          <w:lang w:val="vi-VN"/>
        </w:rPr>
        <w:t xml:space="preserve"> sản phẩm quà tặng, lưu niệm, biểu diễn các loại hình nghệ thuật, văn hóa truyền thống</w:t>
      </w:r>
      <w:r w:rsidRPr="006125B6">
        <w:rPr>
          <w:rFonts w:eastAsia="Times New Roman" w:cs="Times New Roman"/>
          <w:sz w:val="28"/>
          <w:szCs w:val="28"/>
          <w:lang w:val="vi"/>
        </w:rPr>
        <w:t>, v.v.</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vi-VN"/>
        </w:rPr>
      </w:pPr>
      <w:r w:rsidRPr="006125B6">
        <w:rPr>
          <w:rFonts w:eastAsia="Times New Roman" w:cs="Times New Roman"/>
          <w:sz w:val="28"/>
          <w:szCs w:val="28"/>
          <w:lang w:val="vi-VN"/>
        </w:rPr>
        <w:t>Các sản phẩm khuyến mại trong các sự kiện CTGTDL thường là các đồ lưu niệm, các phiếu quà tặng (voucher) tour trọn gói hoặc các dịch vụ lẻ như phòng nghỉ khách sạn, dịch vụ làm đẹp, dịch vụ ăn uống, dịch vụ vận chuyển, dịch vụ vui chơi giải trí</w:t>
      </w:r>
      <w:r w:rsidRPr="006125B6">
        <w:rPr>
          <w:rFonts w:eastAsia="Times New Roman" w:cs="Times New Roman"/>
          <w:sz w:val="28"/>
          <w:szCs w:val="28"/>
          <w:lang w:val="vi"/>
        </w:rPr>
        <w:t>, v.v.</w:t>
      </w:r>
      <w:r w:rsidRPr="006125B6">
        <w:rPr>
          <w:rFonts w:eastAsia="Times New Roman" w:cs="Times New Roman"/>
          <w:sz w:val="28"/>
          <w:szCs w:val="28"/>
          <w:lang w:val="vi-VN"/>
        </w:rPr>
        <w:t xml:space="preserve"> được tặng cho tất cả khách tham gia hoặc tặng cho khách tham gia bốc thăm trúng thưởng tại sự kiện. </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i/>
          <w:sz w:val="28"/>
          <w:szCs w:val="28"/>
          <w:lang w:val="vi-VN"/>
        </w:rPr>
      </w:pPr>
      <w:r w:rsidRPr="006125B6">
        <w:rPr>
          <w:rFonts w:eastAsia="Times New Roman" w:cs="Times New Roman"/>
          <w:sz w:val="28"/>
          <w:szCs w:val="28"/>
          <w:lang w:val="vi-VN"/>
        </w:rPr>
        <w:t xml:space="preserve">Chi phí chủ yếu của các CTGTDL là cho </w:t>
      </w:r>
      <w:r w:rsidRPr="006125B6">
        <w:rPr>
          <w:rFonts w:eastAsia="Times New Roman" w:cs="Times New Roman"/>
          <w:sz w:val="28"/>
          <w:szCs w:val="28"/>
          <w:lang w:val="vi"/>
        </w:rPr>
        <w:t xml:space="preserve">việc </w:t>
      </w:r>
      <w:r w:rsidRPr="006125B6">
        <w:rPr>
          <w:rFonts w:eastAsia="Times New Roman" w:cs="Times New Roman"/>
          <w:sz w:val="28"/>
          <w:szCs w:val="28"/>
          <w:lang w:val="vi-VN"/>
        </w:rPr>
        <w:t xml:space="preserve">tổ chức </w:t>
      </w:r>
      <w:r w:rsidRPr="006125B6">
        <w:rPr>
          <w:rFonts w:eastAsia="Times New Roman" w:cs="Times New Roman"/>
          <w:sz w:val="28"/>
          <w:szCs w:val="28"/>
          <w:lang w:val="vi"/>
        </w:rPr>
        <w:t>một số</w:t>
      </w:r>
      <w:r w:rsidRPr="006125B6">
        <w:rPr>
          <w:rFonts w:eastAsia="Times New Roman" w:cs="Times New Roman"/>
          <w:sz w:val="28"/>
          <w:szCs w:val="28"/>
          <w:lang w:val="vi-VN"/>
        </w:rPr>
        <w:t>sự kiện chính hội thảo</w:t>
      </w:r>
      <w:r w:rsidRPr="006125B6">
        <w:rPr>
          <w:rFonts w:eastAsia="Times New Roman" w:cs="Times New Roman"/>
          <w:sz w:val="28"/>
          <w:szCs w:val="28"/>
          <w:lang w:val="vi"/>
        </w:rPr>
        <w:t>,</w:t>
      </w:r>
      <w:r w:rsidRPr="006125B6">
        <w:rPr>
          <w:rFonts w:eastAsia="Times New Roman" w:cs="Times New Roman"/>
          <w:sz w:val="28"/>
          <w:szCs w:val="28"/>
          <w:lang w:val="vi-VN"/>
        </w:rPr>
        <w:t xml:space="preserve">chi phí đưa nghệ nhân, nghệ sỹ đến </w:t>
      </w:r>
      <w:r w:rsidRPr="006125B6">
        <w:rPr>
          <w:rFonts w:eastAsia="Times New Roman" w:cs="Times New Roman"/>
          <w:sz w:val="28"/>
          <w:szCs w:val="28"/>
          <w:lang w:val="vi"/>
        </w:rPr>
        <w:t xml:space="preserve">và biểu diễn </w:t>
      </w:r>
      <w:r w:rsidRPr="006125B6">
        <w:rPr>
          <w:rFonts w:eastAsia="Times New Roman" w:cs="Times New Roman"/>
          <w:sz w:val="28"/>
          <w:szCs w:val="28"/>
          <w:lang w:val="vi-VN"/>
        </w:rPr>
        <w:t>giới thiệu văn hóa, nghệ thuật. Nhưng đây lại là hình thức khuyến mãi tốt nhất vì sản phẩm dịch vụ nói chung, sản phẩm dịch vụ du lịch nói riêng là loại sản phẩm</w:t>
      </w:r>
      <w:r w:rsidRPr="006125B6">
        <w:rPr>
          <w:rFonts w:eastAsia="Times New Roman" w:cs="Times New Roman"/>
          <w:sz w:val="28"/>
          <w:szCs w:val="28"/>
          <w:lang w:val="vi"/>
        </w:rPr>
        <w:t xml:space="preserve"> được</w:t>
      </w:r>
      <w:r w:rsidRPr="006125B6">
        <w:rPr>
          <w:rFonts w:eastAsia="Times New Roman" w:cs="Times New Roman"/>
          <w:sz w:val="28"/>
          <w:szCs w:val="28"/>
          <w:lang w:val="vi-VN"/>
        </w:rPr>
        <w:t xml:space="preserve"> sản xuất và tiêu thụ cùng </w:t>
      </w:r>
      <w:r w:rsidRPr="006125B6">
        <w:rPr>
          <w:rFonts w:eastAsia="Times New Roman" w:cs="Times New Roman"/>
          <w:sz w:val="28"/>
          <w:szCs w:val="28"/>
          <w:lang w:val="vi"/>
        </w:rPr>
        <w:t>một thời điểm</w:t>
      </w:r>
      <w:r w:rsidRPr="006125B6">
        <w:rPr>
          <w:rFonts w:eastAsia="Times New Roman" w:cs="Times New Roman"/>
          <w:sz w:val="28"/>
          <w:szCs w:val="28"/>
          <w:lang w:val="vi-VN"/>
        </w:rPr>
        <w:t xml:space="preserve"> nên việc quảng cáo sản phẩm thường khá tốn kém nếu đưa đại lý đến trải nghiệm</w:t>
      </w:r>
      <w:r w:rsidRPr="006125B6">
        <w:rPr>
          <w:rFonts w:eastAsia="Times New Roman" w:cs="Times New Roman"/>
          <w:sz w:val="28"/>
          <w:szCs w:val="28"/>
          <w:lang w:val="vi"/>
        </w:rPr>
        <w:t xml:space="preserve"> tại điểm đến</w:t>
      </w:r>
      <w:r w:rsidRPr="006125B6">
        <w:rPr>
          <w:rFonts w:eastAsia="Times New Roman" w:cs="Times New Roman"/>
          <w:sz w:val="28"/>
          <w:szCs w:val="28"/>
          <w:lang w:val="vi-VN"/>
        </w:rPr>
        <w:t xml:space="preserve"> hoặc </w:t>
      </w:r>
      <w:r w:rsidRPr="006125B6">
        <w:rPr>
          <w:rFonts w:eastAsia="Times New Roman" w:cs="Times New Roman"/>
          <w:sz w:val="28"/>
          <w:szCs w:val="28"/>
          <w:lang w:val="vi"/>
        </w:rPr>
        <w:t>sẽ</w:t>
      </w:r>
      <w:r w:rsidRPr="006125B6">
        <w:rPr>
          <w:rFonts w:eastAsia="Times New Roman" w:cs="Times New Roman"/>
          <w:sz w:val="28"/>
          <w:szCs w:val="28"/>
          <w:lang w:val="vi-VN"/>
        </w:rPr>
        <w:t xml:space="preserve"> kém hiệu quả nếu chỉ </w:t>
      </w:r>
      <w:r w:rsidRPr="006125B6">
        <w:rPr>
          <w:rFonts w:eastAsia="Times New Roman" w:cs="Times New Roman"/>
          <w:sz w:val="28"/>
          <w:szCs w:val="28"/>
          <w:lang w:val="vi"/>
        </w:rPr>
        <w:t xml:space="preserve">giới thiệu sản phẩm </w:t>
      </w:r>
      <w:r w:rsidRPr="006125B6">
        <w:rPr>
          <w:rFonts w:eastAsia="Times New Roman" w:cs="Times New Roman"/>
          <w:sz w:val="28"/>
          <w:szCs w:val="28"/>
          <w:lang w:val="vi-VN"/>
        </w:rPr>
        <w:t xml:space="preserve">qua các phương tiện nghe nhìn. </w:t>
      </w:r>
      <w:r w:rsidRPr="006125B6">
        <w:rPr>
          <w:rFonts w:eastAsia="Times New Roman" w:cs="Times New Roman"/>
          <w:sz w:val="28"/>
          <w:szCs w:val="28"/>
          <w:lang w:val="vi"/>
        </w:rPr>
        <w:t>Chính vì vậy, v</w:t>
      </w:r>
      <w:r w:rsidRPr="006125B6">
        <w:rPr>
          <w:rFonts w:eastAsia="Times New Roman" w:cs="Times New Roman"/>
          <w:sz w:val="28"/>
          <w:szCs w:val="28"/>
          <w:lang w:val="vi-VN"/>
        </w:rPr>
        <w:t xml:space="preserve">iệc kết hợp các phương tiện nghe nhìn và trải nghiệm một phần sản phẩm tại các CTGTDL thường gây ấn tượng với các đại lý, giúp tăng tính thuyết phục </w:t>
      </w:r>
      <w:r w:rsidRPr="006125B6">
        <w:rPr>
          <w:rFonts w:eastAsia="Times New Roman" w:cs="Times New Roman"/>
          <w:sz w:val="28"/>
          <w:szCs w:val="28"/>
          <w:lang w:val="vi"/>
        </w:rPr>
        <w:t>đối với</w:t>
      </w:r>
      <w:r w:rsidRPr="006125B6">
        <w:rPr>
          <w:rFonts w:eastAsia="Times New Roman" w:cs="Times New Roman"/>
          <w:sz w:val="28"/>
          <w:szCs w:val="28"/>
          <w:lang w:val="vi-VN"/>
        </w:rPr>
        <w:t xml:space="preserve"> các thông tin về sản phẩm của doanh nghiệp, của điểm đến mà đại lý sẽ cung cấp cho khách hàng. </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vi-VN"/>
        </w:rPr>
      </w:pPr>
      <w:r w:rsidRPr="006125B6">
        <w:rPr>
          <w:rFonts w:eastAsia="Times New Roman" w:cs="Times New Roman"/>
          <w:sz w:val="28"/>
          <w:szCs w:val="28"/>
          <w:lang w:val="vi-VN"/>
        </w:rPr>
        <w:t xml:space="preserve">Ngoài ra, việc </w:t>
      </w:r>
      <w:r w:rsidRPr="006125B6">
        <w:rPr>
          <w:rFonts w:eastAsia="Times New Roman" w:cs="Times New Roman"/>
          <w:sz w:val="28"/>
          <w:szCs w:val="28"/>
          <w:lang w:val="nl-NL"/>
        </w:rPr>
        <w:t>giới thiệu sản phẩm, dịch vụ bằng hình thức này sẽ</w:t>
      </w:r>
      <w:r w:rsidRPr="006125B6">
        <w:rPr>
          <w:rFonts w:eastAsia="Times New Roman" w:cs="Times New Roman"/>
          <w:sz w:val="28"/>
          <w:szCs w:val="28"/>
          <w:lang w:val="vi-VN"/>
        </w:rPr>
        <w:t xml:space="preserve"> giúp các điểm đến thăm dò nhu cầu, thị hiếu của khách du lịch, của các hãng lữ hành (những người trực tiếp cung cấp, phân phối sản phẩm, dịch vụ du lịch cho khách du lịch) để cải tiến, hoàn thiện sản phẩm và dịch vụ du lịch kịp thời, thúc đẩy phân phối một cách rộng rãi trên thị trường. Đây cũng được xem là một trong những </w:t>
      </w:r>
      <w:r w:rsidRPr="006125B6">
        <w:rPr>
          <w:rFonts w:eastAsia="Times New Roman" w:cs="Times New Roman"/>
          <w:sz w:val="28"/>
          <w:szCs w:val="28"/>
          <w:lang w:val="vi"/>
        </w:rPr>
        <w:t>phương thức</w:t>
      </w:r>
      <w:r w:rsidRPr="006125B6">
        <w:rPr>
          <w:rFonts w:eastAsia="Times New Roman" w:cs="Times New Roman"/>
          <w:sz w:val="28"/>
          <w:szCs w:val="28"/>
          <w:lang w:val="vi-VN"/>
        </w:rPr>
        <w:t xml:space="preserve"> nhanh nhất để tiếp cận thị trường, đưa sản phẩm, dịch vụ du lịch vào kênh phân phối.</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 xml:space="preserve">Thông thường, các doanh nghiệp du lịch tổ chức các sự kiện quảng bá sản phẩm dịch vụ của mình với các hoạt động mang tính chất của một </w:t>
      </w:r>
      <w:r w:rsidRPr="006125B6">
        <w:rPr>
          <w:rFonts w:eastAsia="Times New Roman" w:cs="Times New Roman"/>
          <w:sz w:val="28"/>
          <w:szCs w:val="28"/>
          <w:lang w:val="vi-VN"/>
        </w:rPr>
        <w:t>CTGTDL</w:t>
      </w:r>
      <w:r w:rsidRPr="006125B6">
        <w:rPr>
          <w:rFonts w:eastAsia="Times New Roman" w:cs="Times New Roman"/>
          <w:sz w:val="28"/>
          <w:szCs w:val="28"/>
          <w:lang w:val="nl-NL"/>
        </w:rPr>
        <w:t xml:space="preserve"> dưới </w:t>
      </w:r>
      <w:r w:rsidRPr="006125B6">
        <w:rPr>
          <w:rFonts w:eastAsia="Times New Roman" w:cs="Times New Roman"/>
          <w:sz w:val="28"/>
          <w:szCs w:val="28"/>
          <w:lang w:val="nl-NL"/>
        </w:rPr>
        <w:lastRenderedPageBreak/>
        <w:t>tên gọi khác là hội thảo để giới thiệu sản phẩm. Trong sự kiện này, hoạt động chính là thuyết trình với sự hỗ trợ của các video hay slides giới thiệu sản phẩm, dịch vụ của doanh nghiệp đến đối tác, phần hỏi đáp về dịch vụ như đối tượng khách hàng, giá cả, chất lượng, phương thức cung cấp... và cuối cùng thường là tiệc tối với thực đơn có bao gồm món ăn, đồ uống như một phần của sản phẩm, dịch vụ mà du khách sẽ được thưởng thức khi mua sản phẩm, dịch vụ đượcgiới thiệu . Các sản phẩm, quà tặng quảng cáo cũng sẽ được cung cấp tới tất cả các khách mời sự kiện gồm các đối tác lâu năm cũng như đối tác tiềm năng của doanh nghiệp, phóng viên báo chí có tầm ảnh hưởng trên thị trường du lịch và cả đại diện cơ quan quản lý du lịch địa phương nơi có các điểm đến, điểm dịch vụ của doanh nghiệp cũng như đại diện cơ quan quản lý du lịch của địa phương nơi tổ chức sự kiện.</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 xml:space="preserve">Để đảm bảo tính hiệu quả của sự kiện tương xứng với chi phí tổ chức, thường chỉ có các nhà đầu tư - tập đoàn lớn với chuỗi dịch vụ lưu trú, vui chơi giải trí, trung tâm thương mại phục vụ khách du lịch trải rộng ở nhiều địa phương hoặc nhiều quốc gia mới có đủ nguồn lực tài chính, có sức hút với đối tác có tầm ảnh hưởng với truyền thông và có uy tín với cơ quan quản lý du lịch địa phương mới có thể tổ chức CTGTDL độc lập của riêng mình. Còn các doanh nghiệp đơn lẻ hoặc nhỏ thì sẽ chọn phương thức quảng bá khác như liên kết đón các đoàn FAMTRIP, PRESSTRIP. Các doanh nghiệp kinh doanh dịch vụ lữ hành thường đóng vai trò là các đối tác của các doanh nghiệp này. </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 xml:space="preserve">Các địa phương (tỉnh/thành phố) có tiềm năng du lịch, mong muốn thu hút khách du lịch trong và ngoài nước đến với địa phương mình thường tổ chức CTGTDL du lịch tại các địa phương có vai trò là trung tâm gửi khách hoặc trung tâm trung chuyển khách lớn trong nước, là nơi tập trung nhiều hãng lữ hành. Ngoài ra, một số địa phương còn tổ chức </w:t>
      </w:r>
      <w:r w:rsidRPr="006125B6">
        <w:rPr>
          <w:rFonts w:eastAsia="Times New Roman" w:cs="Times New Roman"/>
          <w:sz w:val="28"/>
          <w:szCs w:val="28"/>
          <w:lang w:val="vi-VN"/>
        </w:rPr>
        <w:t>CTGTDL</w:t>
      </w:r>
      <w:r w:rsidRPr="006125B6">
        <w:rPr>
          <w:rFonts w:eastAsia="Times New Roman" w:cs="Times New Roman"/>
          <w:sz w:val="28"/>
          <w:szCs w:val="28"/>
          <w:lang w:val="nl-NL"/>
        </w:rPr>
        <w:t xml:space="preserve"> tại các thị trường quốc tế là thị trường trọng điểm của du lịch quốc gia. </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Các địa phương khi tổ chức CTGTDL ở các địa phương khác trong nước hoặc tổ chức ở nước ngoài thì thường kết hợp với nhiều hoạt động khác trong khuôn khổ “tuần văn hóa du lịch” hoặc “những ngày văn hóa du lịch”, v.v. Vì kết hợp các hoạt động văn hóa, văn nghệ, thể thao cũng như triển lãm, giới thiệu thành tựu kinh tế mà chủ yếu là sản phẩm nông nghiệp hoặc chế biến... trong tổng thể sự kiện lớn nên các roadshow của các địa phương có nội dung chủ yếu là thuyết trình giới thiệu sản phẩm, dịch vụ du lịch, gặp gỡ giữa các đơn vị cung cấp dịch vụ của địa phương với các công ty hoặc đại lý lữ hành ở địa phương nơi tổ chức sự kiện và tiệc giao thương.</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Các CTGTDL do cơ quan du lịch quốc gia tổ chức đều hướng đến các thị trường khách quốc tế và thường ưu tiên các thị trường trọng điểm được xác định trong chiến lược du lịch quốc gia. Địa điểm được lựa chọn tổ chức CTGTDL cũng là những thành phố, trung tâm kinh tế của nước đó. Để tăng tính hiệu quả của hoạt động quảng bá đối với thị trường, việc tổ chức CTGTDL ở mỗi nước (thị trường) được lựa chọn, thường triển khai trong một số năm liên tiếp. Năm đầu tiên thường tổ chức ở thủ đô và các năm tiếp theo có thể triển khai ở</w:t>
      </w:r>
      <w:r w:rsidRPr="006125B6">
        <w:rPr>
          <w:rFonts w:eastAsia="Times New Roman" w:cs="Times New Roman"/>
          <w:sz w:val="28"/>
          <w:szCs w:val="28"/>
          <w:lang w:val="vi-VN"/>
        </w:rPr>
        <w:t xml:space="preserve"> </w:t>
      </w:r>
      <w:r w:rsidRPr="006125B6">
        <w:rPr>
          <w:rFonts w:eastAsia="Times New Roman" w:cs="Times New Roman"/>
          <w:sz w:val="28"/>
          <w:szCs w:val="28"/>
          <w:lang w:val="nl-NL"/>
        </w:rPr>
        <w:t>hai đến ba thành phố</w:t>
      </w:r>
      <w:r w:rsidRPr="006125B6">
        <w:rPr>
          <w:rFonts w:eastAsia="Times New Roman" w:cs="Times New Roman"/>
          <w:sz w:val="28"/>
          <w:szCs w:val="28"/>
          <w:lang w:val="vi-VN"/>
        </w:rPr>
        <w:t xml:space="preserve"> </w:t>
      </w:r>
      <w:r w:rsidRPr="006125B6">
        <w:rPr>
          <w:rFonts w:eastAsia="Times New Roman" w:cs="Times New Roman"/>
          <w:sz w:val="28"/>
          <w:szCs w:val="28"/>
          <w:lang w:val="nl-NL"/>
        </w:rPr>
        <w:t>lớn của nước đó.</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lastRenderedPageBreak/>
        <w:t>Các CTGTDL do cơ quan du lịch quốc gia tổ chức có thể làm độc lập hoặc song song với các hội chợ du lịch lớn của quốc tế mà quốc gia là điểm đến tham gia. Ngoài ra, các CTGTDL cũng thường được tổ chức ở các nước nhân chuỗi sự kiện kỷ niệm ngày thiết lập quan hệ ngoại giao giữa quốc gia là điểm đến với quốc gia có quan hệ. Cũng có những CTGTDL được tổ chức thường kỳ tại quốc gia hoặc vùng lãnh thổ (hàng năm hoặc hai năm một lần) trong khuôn khổ hợp tác du lịch song phương giữa quốc gia là điểm đến với quốc gia hoặc vùng lãnh thổcó quan hệ hợp tác. Các chương trình CTGTDL giới thiệu điểm đến du lịch quốc gia, ngoài khách mời là các đại lý du lịch và phóng viên báo chí, thông thường còn có đại diện đại sứ quán/tổng lãnh sựcủa quốc gia là điểm đến tại khu vực/quốc gia/thành phố nơi tổ chức sự kiện</w:t>
      </w:r>
    </w:p>
    <w:p w:rsidR="009C5921" w:rsidRPr="006125B6" w:rsidRDefault="009C5921" w:rsidP="009C5921">
      <w:pPr>
        <w:widowControl w:val="0"/>
        <w:tabs>
          <w:tab w:val="left" w:pos="1260"/>
        </w:tabs>
        <w:autoSpaceDE w:val="0"/>
        <w:autoSpaceDN w:val="0"/>
        <w:spacing w:after="0" w:line="240" w:lineRule="auto"/>
        <w:ind w:firstLine="810"/>
        <w:rPr>
          <w:rFonts w:eastAsia="Times New Roman" w:cs="Times New Roman"/>
          <w:sz w:val="28"/>
          <w:szCs w:val="28"/>
          <w:lang w:val="nl-NL"/>
        </w:rPr>
      </w:pPr>
      <w:r w:rsidRPr="006125B6">
        <w:rPr>
          <w:rFonts w:eastAsia="Times New Roman" w:cs="Times New Roman"/>
          <w:sz w:val="28"/>
          <w:szCs w:val="28"/>
          <w:lang w:val="nl-NL"/>
        </w:rPr>
        <w:t>Chương trình phổ biến của một CTGTDL do cơ quan du lịch quốc gia tổ chức nhằm giới thiệu điểm đến là cả quốc gia hoặc vùng lãnh thổ và chú trọng vào một số điểm đến cụ thểở các địa phương hoặc một/một số loại hình du lịch/dịch vụ mới đến thị trường quốc tế thường bao gồm đầy đủ các hoạt động của một CTGTDL.</w:t>
      </w:r>
    </w:p>
    <w:p w:rsidR="009C5921" w:rsidRPr="006125B6" w:rsidRDefault="009C5921" w:rsidP="009C5921">
      <w:pPr>
        <w:widowControl w:val="0"/>
        <w:autoSpaceDE w:val="0"/>
        <w:autoSpaceDN w:val="0"/>
        <w:spacing w:after="0" w:line="240" w:lineRule="auto"/>
        <w:jc w:val="right"/>
        <w:rPr>
          <w:rFonts w:eastAsia="Times New Roman" w:cs="Times New Roman"/>
          <w:b/>
          <w:sz w:val="22"/>
          <w:lang w:val="nl-NL"/>
        </w:rPr>
      </w:pPr>
      <w:bookmarkStart w:id="0" w:name="_Toc81989082"/>
      <w:bookmarkStart w:id="1" w:name="_Toc82075849"/>
      <w:bookmarkStart w:id="2" w:name="_Toc82075280"/>
      <w:bookmarkStart w:id="3" w:name="_Toc82297374"/>
      <w:r w:rsidRPr="006125B6">
        <w:rPr>
          <w:rFonts w:eastAsia="Times New Roman" w:cs="Times New Roman"/>
          <w:b/>
          <w:sz w:val="22"/>
          <w:lang w:val="nl-NL"/>
        </w:rPr>
        <w:t>PHẠM LÊ THẢO</w:t>
      </w:r>
      <w:bookmarkEnd w:id="0"/>
      <w:bookmarkEnd w:id="1"/>
      <w:bookmarkEnd w:id="2"/>
      <w:bookmarkEnd w:id="3"/>
    </w:p>
    <w:p w:rsidR="009C5921" w:rsidRPr="006125B6" w:rsidRDefault="009C5921" w:rsidP="009C5921">
      <w:pPr>
        <w:widowControl w:val="0"/>
        <w:autoSpaceDE w:val="0"/>
        <w:autoSpaceDN w:val="0"/>
        <w:spacing w:after="0" w:line="240" w:lineRule="auto"/>
        <w:jc w:val="left"/>
        <w:rPr>
          <w:rFonts w:eastAsia="Times New Roman" w:cs="Times New Roman"/>
          <w:b/>
          <w:sz w:val="24"/>
          <w:szCs w:val="24"/>
          <w:lang w:val="vi"/>
        </w:rPr>
      </w:pPr>
      <w:bookmarkStart w:id="4" w:name="_Toc82075850"/>
      <w:bookmarkStart w:id="5" w:name="_Toc81989083"/>
      <w:bookmarkStart w:id="6" w:name="_Toc82075281"/>
      <w:bookmarkStart w:id="7" w:name="_Toc82297375"/>
      <w:r w:rsidRPr="006125B6">
        <w:rPr>
          <w:rFonts w:eastAsia="Times New Roman" w:cs="Times New Roman"/>
          <w:b/>
          <w:sz w:val="24"/>
          <w:szCs w:val="24"/>
          <w:lang w:val="vi"/>
        </w:rPr>
        <w:t>Tài liệu tham khảo</w:t>
      </w:r>
      <w:bookmarkEnd w:id="4"/>
      <w:bookmarkEnd w:id="5"/>
      <w:bookmarkEnd w:id="6"/>
      <w:bookmarkEnd w:id="7"/>
      <w:r w:rsidRPr="006125B6">
        <w:rPr>
          <w:rFonts w:eastAsia="Times New Roman" w:cs="Times New Roman"/>
          <w:b/>
          <w:sz w:val="24"/>
          <w:szCs w:val="24"/>
          <w:lang w:val="vi"/>
        </w:rPr>
        <w:t>:</w:t>
      </w:r>
    </w:p>
    <w:p w:rsidR="009C5921" w:rsidRPr="006125B6" w:rsidRDefault="009C5921" w:rsidP="009C5921">
      <w:pPr>
        <w:widowControl w:val="0"/>
        <w:numPr>
          <w:ilvl w:val="0"/>
          <w:numId w:val="1"/>
        </w:numPr>
        <w:tabs>
          <w:tab w:val="left" w:pos="0"/>
          <w:tab w:val="left" w:pos="284"/>
          <w:tab w:val="left" w:pos="567"/>
        </w:tabs>
        <w:autoSpaceDE w:val="0"/>
        <w:autoSpaceDN w:val="0"/>
        <w:spacing w:after="0" w:line="240" w:lineRule="auto"/>
        <w:ind w:hanging="142"/>
        <w:contextualSpacing/>
        <w:jc w:val="left"/>
        <w:rPr>
          <w:rFonts w:eastAsia="Times New Roman" w:cs="Times New Roman"/>
          <w:sz w:val="24"/>
          <w:szCs w:val="24"/>
          <w:lang w:val="vi" w:eastAsia="zh-TW"/>
        </w:rPr>
      </w:pPr>
      <w:r w:rsidRPr="006125B6">
        <w:rPr>
          <w:rFonts w:eastAsia="Times New Roman" w:cs="Times New Roman"/>
          <w:i/>
          <w:sz w:val="24"/>
          <w:szCs w:val="24"/>
          <w:lang w:val="vi" w:eastAsia="zh-TW"/>
        </w:rPr>
        <w:t xml:space="preserve">Luật Thương mại số </w:t>
      </w:r>
      <w:r w:rsidRPr="006125B6">
        <w:rPr>
          <w:rFonts w:eastAsia="Times New Roman" w:cs="Times New Roman"/>
          <w:i/>
          <w:sz w:val="24"/>
          <w:szCs w:val="24"/>
          <w:shd w:val="clear" w:color="auto" w:fill="FFFFFF"/>
          <w:lang w:val="vi" w:eastAsia="zh-TW"/>
        </w:rPr>
        <w:t>36/2005/QH11</w:t>
      </w:r>
      <w:r w:rsidRPr="006125B6">
        <w:rPr>
          <w:rFonts w:eastAsia="Times New Roman" w:cs="Times New Roman"/>
          <w:sz w:val="24"/>
          <w:szCs w:val="24"/>
          <w:shd w:val="clear" w:color="auto" w:fill="FFFFFF"/>
          <w:lang w:val="vi" w:eastAsia="zh-TW"/>
        </w:rPr>
        <w:t xml:space="preserve">, </w:t>
      </w:r>
      <w:r w:rsidRPr="006125B6">
        <w:rPr>
          <w:rFonts w:eastAsia="Times New Roman" w:cs="Times New Roman"/>
          <w:iCs/>
          <w:sz w:val="24"/>
          <w:szCs w:val="24"/>
          <w:shd w:val="clear" w:color="auto" w:fill="FFFFFF"/>
          <w:lang w:val="vi" w:eastAsia="zh-TW"/>
        </w:rPr>
        <w:t>ngày 14 tháng 6 năm 2005</w:t>
      </w:r>
      <w:r w:rsidRPr="006125B6">
        <w:rPr>
          <w:rFonts w:eastAsia="Times New Roman" w:cs="Times New Roman"/>
          <w:i/>
          <w:iCs/>
          <w:sz w:val="24"/>
          <w:szCs w:val="24"/>
          <w:shd w:val="clear" w:color="auto" w:fill="FFFFFF"/>
          <w:lang w:val="vi" w:eastAsia="zh-TW"/>
        </w:rPr>
        <w:t>.</w:t>
      </w:r>
    </w:p>
    <w:p w:rsidR="009C5921" w:rsidRPr="006125B6" w:rsidRDefault="009C5921" w:rsidP="009C5921">
      <w:pPr>
        <w:widowControl w:val="0"/>
        <w:numPr>
          <w:ilvl w:val="0"/>
          <w:numId w:val="1"/>
        </w:numPr>
        <w:tabs>
          <w:tab w:val="clear" w:pos="720"/>
          <w:tab w:val="left" w:pos="0"/>
          <w:tab w:val="left" w:pos="284"/>
          <w:tab w:val="left" w:pos="709"/>
        </w:tabs>
        <w:autoSpaceDE w:val="0"/>
        <w:autoSpaceDN w:val="0"/>
        <w:spacing w:after="0" w:line="240" w:lineRule="auto"/>
        <w:ind w:hanging="142"/>
        <w:contextualSpacing/>
        <w:jc w:val="left"/>
        <w:rPr>
          <w:rFonts w:eastAsia="Times New Roman" w:cs="Times New Roman"/>
          <w:sz w:val="24"/>
          <w:szCs w:val="24"/>
          <w:lang w:val="vi" w:eastAsia="zh-TW"/>
        </w:rPr>
      </w:pPr>
      <w:r w:rsidRPr="006125B6">
        <w:rPr>
          <w:rFonts w:eastAsia="Times New Roman" w:cs="Times New Roman"/>
          <w:i/>
          <w:sz w:val="24"/>
          <w:szCs w:val="24"/>
          <w:lang w:val="vi" w:eastAsia="zh-TW"/>
        </w:rPr>
        <w:t xml:space="preserve">Luật Du lịch số </w:t>
      </w:r>
      <w:r w:rsidRPr="006125B6">
        <w:rPr>
          <w:rFonts w:eastAsia="Times New Roman" w:cs="Times New Roman"/>
          <w:i/>
          <w:sz w:val="24"/>
          <w:szCs w:val="24"/>
          <w:shd w:val="clear" w:color="auto" w:fill="FFFFFF"/>
          <w:lang w:val="vi" w:eastAsia="zh-TW"/>
        </w:rPr>
        <w:t>09/2017/QH14</w:t>
      </w:r>
      <w:r w:rsidRPr="006125B6">
        <w:rPr>
          <w:rFonts w:eastAsia="Times New Roman" w:cs="Times New Roman"/>
          <w:sz w:val="24"/>
          <w:szCs w:val="24"/>
          <w:shd w:val="clear" w:color="auto" w:fill="FFFFFF"/>
          <w:lang w:val="vi" w:eastAsia="zh-TW"/>
        </w:rPr>
        <w:t xml:space="preserve">, </w:t>
      </w:r>
      <w:r w:rsidRPr="006125B6">
        <w:rPr>
          <w:rFonts w:eastAsia="Times New Roman" w:cs="Times New Roman"/>
          <w:iCs/>
          <w:sz w:val="24"/>
          <w:szCs w:val="24"/>
          <w:shd w:val="clear" w:color="auto" w:fill="FFFFFF"/>
          <w:lang w:val="vi" w:eastAsia="zh-TW"/>
        </w:rPr>
        <w:t>ngày 19 tháng 6 năm 2017</w:t>
      </w:r>
      <w:r w:rsidRPr="006125B6">
        <w:rPr>
          <w:rFonts w:eastAsia="Times New Roman" w:cs="Times New Roman"/>
          <w:sz w:val="24"/>
          <w:szCs w:val="24"/>
          <w:shd w:val="clear" w:color="auto" w:fill="FFFFFF"/>
          <w:lang w:val="vi" w:eastAsia="zh-TW"/>
        </w:rPr>
        <w:t>.</w:t>
      </w:r>
    </w:p>
    <w:p w:rsidR="009C5921" w:rsidRPr="006125B6" w:rsidRDefault="009C5921" w:rsidP="009C5921">
      <w:pPr>
        <w:widowControl w:val="0"/>
        <w:numPr>
          <w:ilvl w:val="0"/>
          <w:numId w:val="1"/>
        </w:numPr>
        <w:tabs>
          <w:tab w:val="clear" w:pos="720"/>
          <w:tab w:val="left" w:pos="0"/>
          <w:tab w:val="left" w:pos="284"/>
          <w:tab w:val="left" w:pos="709"/>
        </w:tabs>
        <w:autoSpaceDE w:val="0"/>
        <w:autoSpaceDN w:val="0"/>
        <w:spacing w:after="0" w:line="240" w:lineRule="auto"/>
        <w:ind w:hanging="142"/>
        <w:contextualSpacing/>
        <w:jc w:val="left"/>
        <w:rPr>
          <w:rFonts w:eastAsia="Times New Roman" w:cs="Times New Roman"/>
          <w:sz w:val="24"/>
          <w:szCs w:val="24"/>
          <w:lang w:val="vi"/>
        </w:rPr>
      </w:pPr>
      <w:r w:rsidRPr="006125B6">
        <w:rPr>
          <w:rFonts w:eastAsia="Times New Roman" w:cs="Times New Roman"/>
          <w:sz w:val="24"/>
          <w:szCs w:val="24"/>
          <w:lang w:val="vi"/>
        </w:rPr>
        <w:t>Chris B. Murphy, CTGTDL, Tài liệu mở về đầu tư tại trang thông tin điện tử https://www.investopedia.com/terms/r/CTGTDL.asp, 2020 (Ngày truy cập 20.02.2020).</w:t>
      </w:r>
    </w:p>
    <w:p w:rsidR="009C5921" w:rsidRPr="006125B6" w:rsidRDefault="009C5921" w:rsidP="009C5921">
      <w:pPr>
        <w:widowControl w:val="0"/>
        <w:numPr>
          <w:ilvl w:val="0"/>
          <w:numId w:val="1"/>
        </w:numPr>
        <w:tabs>
          <w:tab w:val="left" w:pos="284"/>
        </w:tabs>
        <w:autoSpaceDE w:val="0"/>
        <w:autoSpaceDN w:val="0"/>
        <w:spacing w:after="0" w:line="240" w:lineRule="auto"/>
        <w:jc w:val="left"/>
        <w:rPr>
          <w:rFonts w:eastAsia="Times New Roman" w:cs="Times New Roman"/>
          <w:sz w:val="24"/>
          <w:szCs w:val="24"/>
          <w:shd w:val="clear" w:color="auto" w:fill="FFFFFF"/>
          <w:lang w:val="vi"/>
        </w:rPr>
      </w:pPr>
      <w:r w:rsidRPr="006125B6">
        <w:rPr>
          <w:rFonts w:eastAsia="Times New Roman" w:cs="Times New Roman"/>
          <w:sz w:val="24"/>
          <w:szCs w:val="24"/>
          <w:shd w:val="clear" w:color="auto" w:fill="FFFFFF"/>
          <w:lang w:val="vi"/>
        </w:rPr>
        <w:t xml:space="preserve">Pike, S, “ </w:t>
      </w:r>
      <w:r w:rsidRPr="006125B6">
        <w:rPr>
          <w:rFonts w:eastAsia="Times New Roman" w:cs="Times New Roman"/>
          <w:i/>
          <w:sz w:val="24"/>
          <w:szCs w:val="24"/>
          <w:shd w:val="clear" w:color="auto" w:fill="FFFFFF"/>
          <w:lang w:val="vi"/>
        </w:rPr>
        <w:t>Destination Marketing Organisations</w:t>
      </w:r>
      <w:r w:rsidRPr="006125B6">
        <w:rPr>
          <w:rFonts w:eastAsia="Times New Roman" w:cs="Times New Roman"/>
          <w:sz w:val="24"/>
          <w:szCs w:val="24"/>
          <w:shd w:val="clear" w:color="auto" w:fill="FFFFFF"/>
          <w:lang w:val="vi"/>
        </w:rPr>
        <w:t xml:space="preserve">”, Oxford: Elsevier </w:t>
      </w:r>
      <w:r w:rsidRPr="006125B6">
        <w:rPr>
          <w:rFonts w:eastAsia="Times New Roman" w:cs="Times New Roman"/>
          <w:sz w:val="24"/>
          <w:szCs w:val="24"/>
          <w:shd w:val="clear" w:color="auto" w:fill="FFFFFF"/>
          <w:lang w:val="vi-VN"/>
        </w:rPr>
        <w:t>Science.</w:t>
      </w:r>
    </w:p>
    <w:p w:rsidR="009C5921" w:rsidRPr="006125B6" w:rsidRDefault="009C5921" w:rsidP="009C5921">
      <w:pPr>
        <w:widowControl w:val="0"/>
        <w:autoSpaceDE w:val="0"/>
        <w:autoSpaceDN w:val="0"/>
        <w:spacing w:after="0" w:line="240" w:lineRule="auto"/>
        <w:jc w:val="left"/>
        <w:rPr>
          <w:rFonts w:eastAsia="Times New Roman" w:cs="Times New Roman"/>
          <w:sz w:val="22"/>
          <w:lang w:val="vi"/>
        </w:rPr>
      </w:pPr>
    </w:p>
    <w:p w:rsidR="009C5921" w:rsidRPr="006125B6" w:rsidRDefault="009C5921" w:rsidP="009C5921">
      <w:pPr>
        <w:widowControl w:val="0"/>
        <w:autoSpaceDE w:val="0"/>
        <w:autoSpaceDN w:val="0"/>
        <w:spacing w:after="0" w:line="240" w:lineRule="auto"/>
        <w:jc w:val="left"/>
        <w:rPr>
          <w:rFonts w:eastAsia="Times New Roman" w:cs="Times New Roman"/>
          <w:sz w:val="22"/>
          <w:lang w:val="vi"/>
        </w:rPr>
      </w:pPr>
    </w:p>
    <w:p w:rsidR="009C5921" w:rsidRPr="006125B6" w:rsidRDefault="009C5921" w:rsidP="009C5921">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Ghi chú:</w:t>
      </w:r>
    </w:p>
    <w:p w:rsidR="009C5921" w:rsidRPr="006125B6" w:rsidRDefault="009C5921" w:rsidP="009C5921">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ban đầu:</w:t>
      </w:r>
      <w:r w:rsidRPr="006125B6">
        <w:rPr>
          <w:rFonts w:eastAsia="Times New Roman" w:cs="Times New Roman"/>
          <w:b/>
          <w:sz w:val="24"/>
          <w:szCs w:val="24"/>
          <w:lang w:val="vi-VN"/>
        </w:rPr>
        <w:t xml:space="preserve"> CHƯƠNG TRÌNH GIỚI THIỆU DU LỊCH (ROADSHOW)</w:t>
      </w:r>
    </w:p>
    <w:p w:rsidR="009C5921" w:rsidRPr="006125B6" w:rsidRDefault="009C5921" w:rsidP="009C5921">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đề nghị điều chỉnh:</w:t>
      </w:r>
      <w:r w:rsidRPr="006125B6">
        <w:rPr>
          <w:rFonts w:eastAsia="Times New Roman" w:cs="Times New Roman"/>
          <w:b/>
          <w:sz w:val="24"/>
          <w:szCs w:val="24"/>
          <w:lang w:val="vi-VN"/>
        </w:rPr>
        <w:t xml:space="preserve"> CHƯƠNG TRÌNH GIỚI THIỆU ĐIỂM ĐẾN DU LỊCH (ROADSHOW)</w:t>
      </w:r>
    </w:p>
    <w:p w:rsidR="009C5921" w:rsidRPr="006125B6" w:rsidRDefault="009C5921" w:rsidP="009C5921">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Lý do: Điều chỉnh tên để đúng với nội dung đã biên soạn.</w:t>
      </w:r>
    </w:p>
    <w:p w:rsidR="009C5921" w:rsidRPr="00DD2805" w:rsidRDefault="009C5921" w:rsidP="00DD2805">
      <w:pPr>
        <w:spacing w:after="160" w:line="259" w:lineRule="auto"/>
        <w:jc w:val="left"/>
        <w:rPr>
          <w:rFonts w:eastAsia="Calibri" w:cs="Times New Roman"/>
          <w:b/>
          <w:sz w:val="24"/>
          <w:szCs w:val="20"/>
          <w:lang w:val="nl-NL"/>
        </w:rPr>
      </w:pPr>
      <w:bookmarkStart w:id="8" w:name="_GoBack"/>
      <w:bookmarkEnd w:id="8"/>
      <w:r w:rsidRPr="006125B6">
        <w:rPr>
          <w:rFonts w:eastAsia="Times New Roman" w:cs="Times New Roman"/>
          <w:iCs/>
          <w:sz w:val="28"/>
          <w:szCs w:val="28"/>
          <w:lang w:val="vi-VN"/>
        </w:rPr>
        <w:t xml:space="preserve">(Tên cũ theo thuyết minh nhiệm vụ: </w:t>
      </w:r>
      <w:r w:rsidRPr="006125B6">
        <w:rPr>
          <w:rFonts w:eastAsia="Times New Roman" w:cs="Times New Roman"/>
          <w:b/>
          <w:iCs/>
          <w:sz w:val="24"/>
          <w:szCs w:val="24"/>
          <w:lang w:val="nl-NL"/>
        </w:rPr>
        <w:t xml:space="preserve">CHƯƠNG TRÌNH </w:t>
      </w:r>
      <w:r w:rsidRPr="006125B6">
        <w:rPr>
          <w:rFonts w:eastAsia="Times New Roman" w:cs="Times New Roman"/>
          <w:b/>
          <w:iCs/>
          <w:sz w:val="24"/>
          <w:szCs w:val="24"/>
          <w:lang w:val="vi-VN"/>
        </w:rPr>
        <w:t>KHÁCH HÀNG THƯỜNG XUYÊN</w:t>
      </w:r>
      <w:r w:rsidRPr="006125B6">
        <w:rPr>
          <w:rFonts w:eastAsia="Times New Roman" w:cs="Times New Roman"/>
          <w:iCs/>
          <w:sz w:val="28"/>
          <w:szCs w:val="28"/>
          <w:lang w:val="vi-VN"/>
        </w:rPr>
        <w:t>)</w:t>
      </w:r>
    </w:p>
    <w:p w:rsidR="00EB5AB5" w:rsidRPr="009C5921" w:rsidRDefault="00EB5AB5">
      <w:pPr>
        <w:rPr>
          <w:lang w:val="vi-VN"/>
        </w:rPr>
      </w:pPr>
    </w:p>
    <w:sectPr w:rsidR="00EB5AB5" w:rsidRPr="009C592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22E"/>
    <w:multiLevelType w:val="multilevel"/>
    <w:tmpl w:val="E04E9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21"/>
    <w:rsid w:val="006F23EF"/>
    <w:rsid w:val="009C5921"/>
    <w:rsid w:val="00DD280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CD1D"/>
  <w15:chartTrackingRefBased/>
  <w15:docId w15:val="{6A343099-A731-4AE3-9A98-31881811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92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3</cp:revision>
  <dcterms:created xsi:type="dcterms:W3CDTF">2026-06-27T15:10:00Z</dcterms:created>
  <dcterms:modified xsi:type="dcterms:W3CDTF">2026-06-27T15:29:00Z</dcterms:modified>
</cp:coreProperties>
</file>